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023B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6-1460-01000-B-001P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023B4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023B4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С-1-1460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023B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023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023B4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023B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023B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023B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С-1-1460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04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07 апреля 2025 г.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</w:t>
      </w:r>
      <w:r>
        <w:rPr>
          <w:sz w:val="22"/>
          <w:szCs w:val="22"/>
        </w:rPr>
        <w:t xml:space="preserve">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</w:t>
      </w:r>
      <w:r>
        <w:rPr>
          <w:sz w:val="22"/>
          <w:szCs w:val="22"/>
        </w:rPr>
        <w:t xml:space="preserve">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</w:t>
      </w:r>
      <w:r>
        <w:rPr>
          <w:sz w:val="22"/>
          <w:szCs w:val="22"/>
        </w:rPr>
        <w:t>пределяются положениями регламентов соответствующих Депозитариев.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</w:t>
      </w:r>
      <w:r>
        <w:rPr>
          <w:sz w:val="22"/>
          <w:szCs w:val="22"/>
        </w:rPr>
        <w:t>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</w:t>
      </w:r>
      <w:r>
        <w:rPr>
          <w:sz w:val="22"/>
          <w:szCs w:val="22"/>
        </w:rPr>
        <w:t xml:space="preserve">ределения имущества ликвидируемого юридического лица, и на иные случаи, установленные Банком России.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</w:t>
      </w:r>
      <w:r>
        <w:rPr>
          <w:sz w:val="22"/>
          <w:szCs w:val="22"/>
        </w:rPr>
        <w:t>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</w:t>
      </w:r>
      <w:r>
        <w:rPr>
          <w:sz w:val="22"/>
          <w:szCs w:val="22"/>
        </w:rPr>
        <w:t>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</w:t>
      </w:r>
      <w:r>
        <w:rPr>
          <w:sz w:val="22"/>
          <w:szCs w:val="22"/>
        </w:rPr>
        <w:t xml:space="preserve"> в ходе их размещения не может быть осуществлено за счет Эмитента.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</w:t>
      </w:r>
      <w:r>
        <w:rPr>
          <w:sz w:val="22"/>
          <w:szCs w:val="22"/>
        </w:rPr>
        <w:t>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</w:t>
      </w:r>
      <w:r>
        <w:rPr>
          <w:sz w:val="22"/>
          <w:szCs w:val="22"/>
        </w:rPr>
        <w:t>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</w:t>
      </w:r>
      <w:r>
        <w:rPr>
          <w:sz w:val="22"/>
          <w:szCs w:val="22"/>
        </w:rPr>
        <w:t>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</w:t>
      </w:r>
      <w:r>
        <w:rPr>
          <w:sz w:val="22"/>
          <w:szCs w:val="22"/>
        </w:rPr>
        <w:t>сква.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</w:t>
      </w:r>
      <w:r>
        <w:rPr>
          <w:sz w:val="22"/>
          <w:szCs w:val="22"/>
        </w:rPr>
        <w:t>дачи размещаемых Облигаций соответствующему приобретателю.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</w:t>
      </w:r>
      <w:r>
        <w:rPr>
          <w:sz w:val="22"/>
          <w:szCs w:val="22"/>
        </w:rPr>
        <w:t>гаций.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в установленный срок </w:t>
      </w:r>
      <w:r>
        <w:rPr>
          <w:sz w:val="22"/>
          <w:szCs w:val="22"/>
        </w:rPr>
        <w:t>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</w:t>
      </w:r>
      <w:r>
        <w:rPr>
          <w:sz w:val="22"/>
          <w:szCs w:val="22"/>
        </w:rPr>
        <w:t>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</w:t>
      </w:r>
      <w:r>
        <w:rPr>
          <w:sz w:val="22"/>
          <w:szCs w:val="22"/>
        </w:rPr>
        <w:t xml:space="preserve">ем обязательства по оплате приобретаемых Облигаций и отказа Эмитента от исполнения встречного обязательства по передаче Облигаций, а </w:t>
      </w:r>
      <w:r>
        <w:rPr>
          <w:sz w:val="22"/>
          <w:szCs w:val="22"/>
        </w:rPr>
        <w:lastRenderedPageBreak/>
        <w:t>также в случае если размер денежных средств, перечисленных Эмитенту в оплату Облигаций, превысит размер денежных средств, к</w:t>
      </w:r>
      <w:r>
        <w:rPr>
          <w:sz w:val="22"/>
          <w:szCs w:val="22"/>
        </w:rPr>
        <w:t>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</w:t>
      </w:r>
      <w:r>
        <w:rPr>
          <w:sz w:val="22"/>
          <w:szCs w:val="22"/>
        </w:rPr>
        <w:t>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</w:t>
      </w:r>
      <w:r>
        <w:rPr>
          <w:sz w:val="22"/>
          <w:szCs w:val="22"/>
        </w:rPr>
        <w:t>митентом решения об отказе от исполнения встречного обязательства.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</w:t>
      </w:r>
      <w:r>
        <w:rPr>
          <w:sz w:val="22"/>
          <w:szCs w:val="22"/>
        </w:rPr>
        <w:lastRenderedPageBreak/>
        <w:t>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B023B4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023B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023B4"/>
    <w:rsid w:val="00B0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8819F-32FD-4648-B77C-EDC38208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15236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2025-04-01T08:44:00Z</dcterms:created>
  <dcterms:modified xsi:type="dcterms:W3CDTF">2025-04-01T08:44:00Z</dcterms:modified>
</cp:coreProperties>
</file>